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before="360" w:lineRule="auto"/>
        <w:jc w:val="center"/>
        <w:rPr>
          <w:rFonts w:ascii="Roboto" w:cs="Roboto" w:eastAsia="Roboto" w:hAnsi="Roboto"/>
          <w:b w:val="1"/>
          <w:color w:val="674ea7"/>
          <w:sz w:val="60"/>
          <w:szCs w:val="60"/>
        </w:rPr>
      </w:pPr>
      <w:bookmarkStart w:colFirst="0" w:colLast="0" w:name="_rj4e2jxdy6k" w:id="0"/>
      <w:bookmarkEnd w:id="0"/>
      <w:r w:rsidDel="00000000" w:rsidR="00000000" w:rsidRPr="00000000">
        <w:rPr>
          <w:rFonts w:ascii="Roboto" w:cs="Roboto" w:eastAsia="Roboto" w:hAnsi="Roboto"/>
          <w:color w:val="674ea7"/>
          <w:sz w:val="60"/>
          <w:szCs w:val="60"/>
          <w:rtl w:val="0"/>
        </w:rPr>
        <w:t xml:space="preserve">Company History Sample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80" w:before="0" w:line="240" w:lineRule="auto"/>
        <w:rPr>
          <w:rFonts w:ascii="Roboto" w:cs="Roboto" w:eastAsia="Roboto" w:hAnsi="Roboto"/>
          <w:b w:val="1"/>
          <w:color w:val="0d0d0d"/>
          <w:sz w:val="33"/>
          <w:szCs w:val="33"/>
        </w:rPr>
      </w:pPr>
      <w:bookmarkStart w:colFirst="0" w:colLast="0" w:name="_ida3579ifgc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80" w:before="0" w:line="384.00000000000006" w:lineRule="auto"/>
        <w:rPr>
          <w:rFonts w:ascii="Arial" w:cs="Arial" w:eastAsia="Arial" w:hAnsi="Arial"/>
          <w:b w:val="1"/>
          <w:color w:val="0d0d0d"/>
        </w:rPr>
      </w:pPr>
      <w:bookmarkStart w:colFirst="0" w:colLast="0" w:name="_rbnn96jzr4jz" w:id="2"/>
      <w:bookmarkEnd w:id="2"/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Sample Company History: BrightPath Tech Solutions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0" w:before="240" w:lineRule="auto"/>
        <w:rPr>
          <w:rFonts w:ascii="Arial" w:cs="Arial" w:eastAsia="Arial" w:hAnsi="Arial"/>
          <w:b w:val="1"/>
          <w:color w:val="0d0d0d"/>
          <w:sz w:val="24"/>
          <w:szCs w:val="24"/>
          <w:u w:val="none"/>
        </w:rPr>
      </w:pPr>
      <w:bookmarkStart w:colFirst="0" w:colLast="0" w:name="_v8lxnavx19lj" w:id="3"/>
      <w:bookmarkEnd w:id="3"/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u w:val="none"/>
          <w:rtl w:val="0"/>
        </w:rPr>
        <w:t xml:space="preserve">Founding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Rule="auto"/>
        <w:rPr>
          <w:rFonts w:ascii="Arial" w:cs="Arial" w:eastAsia="Arial" w:hAnsi="Arial"/>
          <w:color w:val="0d0d0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BrightPath Tech Solutions was founded in 2005 by a group of innovative software engineers and technology enthusiasts in Seattle, Washington. Motivated by a shared vision to create technology solutions that could drive progress and make a tangible difference in people’s lives, the founders embarked on a journey to establish a company that would stand at the forefront of technological innovation.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0" w:before="240" w:lineRule="auto"/>
        <w:rPr>
          <w:rFonts w:ascii="Arial" w:cs="Arial" w:eastAsia="Arial" w:hAnsi="Arial"/>
          <w:b w:val="1"/>
          <w:color w:val="0d0d0d"/>
          <w:sz w:val="24"/>
          <w:szCs w:val="24"/>
          <w:u w:val="none"/>
        </w:rPr>
      </w:pPr>
      <w:bookmarkStart w:colFirst="0" w:colLast="0" w:name="_6h0gsqa0ezlq" w:id="4"/>
      <w:bookmarkEnd w:id="4"/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u w:val="none"/>
          <w:rtl w:val="0"/>
        </w:rPr>
        <w:t xml:space="preserve">Early Years and Key Milestones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2006: Launched our first product, an inventory management system, which quickly gained traction among small and medium-sized enterprises for its user-friendly interface and efficiency.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2008: BrightPath Tech Solutions secured its first patent for a proprietary data encryption technique, setting the stage for future innovations in data security.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0" w:before="240" w:lineRule="auto"/>
        <w:rPr>
          <w:rFonts w:ascii="Arial" w:cs="Arial" w:eastAsia="Arial" w:hAnsi="Arial"/>
          <w:b w:val="1"/>
          <w:color w:val="0d0d0d"/>
          <w:sz w:val="24"/>
          <w:szCs w:val="24"/>
          <w:u w:val="none"/>
        </w:rPr>
      </w:pPr>
      <w:bookmarkStart w:colFirst="0" w:colLast="0" w:name="_9l5kyp9jm06g" w:id="5"/>
      <w:bookmarkEnd w:id="5"/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u w:val="none"/>
          <w:rtl w:val="0"/>
        </w:rPr>
        <w:t xml:space="preserve">Growth and Expansion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2010: Moved to a larger headquarters in Seattle to accommodate a growing team, which had tripled in size since our founding.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2012: Expanded our market reach by opening offices in Silicon Valley and Boston, marking our presence in the major tech hubs of the United States.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2014: Launched BrightPath Cloud Services, offering cloud computing solutions to businesses, significantly contributing to our revenue and growth.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0" w:before="240" w:lineRule="auto"/>
        <w:rPr>
          <w:rFonts w:ascii="Arial" w:cs="Arial" w:eastAsia="Arial" w:hAnsi="Arial"/>
          <w:b w:val="1"/>
          <w:color w:val="0d0d0d"/>
          <w:sz w:val="24"/>
          <w:szCs w:val="24"/>
          <w:u w:val="none"/>
        </w:rPr>
      </w:pPr>
      <w:bookmarkStart w:colFirst="0" w:colLast="0" w:name="_mhj03om858sb" w:id="6"/>
      <w:bookmarkEnd w:id="6"/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u w:val="none"/>
          <w:rtl w:val="0"/>
        </w:rPr>
        <w:t xml:space="preserve">Challenges and Overcoming Obstacles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2015: Faced a significant challenge with a data breach incident. In response, we strengthened our cybersecurity measures and launched a customer support initiative to rebuild trust.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2017: The economic downturn posed challenges, but strategic cost management and focusing on high-demand products helped us navigate through the period successfully.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0" w:before="240" w:lineRule="auto"/>
        <w:rPr>
          <w:rFonts w:ascii="Arial" w:cs="Arial" w:eastAsia="Arial" w:hAnsi="Arial"/>
          <w:b w:val="1"/>
          <w:color w:val="0d0d0d"/>
          <w:sz w:val="24"/>
          <w:szCs w:val="24"/>
          <w:u w:val="none"/>
        </w:rPr>
      </w:pPr>
      <w:bookmarkStart w:colFirst="0" w:colLast="0" w:name="_njznamqw5a3a" w:id="7"/>
      <w:bookmarkEnd w:id="7"/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u w:val="none"/>
          <w:rtl w:val="0"/>
        </w:rPr>
        <w:t xml:space="preserve">Recent Successes and Achievements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2019: Partnered with leading tech firms to develop AI-driven analytics tools, receiving industry-wide recognition for innovation.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2020: Awarded "Best Tech Company to Work For" by a renowned industry magazine, highlighting our commitment to employee satisfaction and corporate culture.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2021: Successfully launched a groundbreaking mobile application that utilizes machine learning to provide personalized financial advice, reaching over 1 million downloads within the first six months.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0" w:before="240" w:lineRule="auto"/>
        <w:rPr>
          <w:rFonts w:ascii="Arial" w:cs="Arial" w:eastAsia="Arial" w:hAnsi="Arial"/>
          <w:b w:val="1"/>
          <w:color w:val="0d0d0d"/>
          <w:sz w:val="24"/>
          <w:szCs w:val="24"/>
          <w:u w:val="none"/>
        </w:rPr>
      </w:pPr>
      <w:bookmarkStart w:colFirst="0" w:colLast="0" w:name="_rpphm5g4i2fw" w:id="8"/>
      <w:bookmarkEnd w:id="8"/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u w:val="none"/>
          <w:rtl w:val="0"/>
        </w:rPr>
        <w:t xml:space="preserve">Looking to the Future</w:t>
      </w:r>
    </w:p>
    <w:p w:rsidR="00000000" w:rsidDel="00000000" w:rsidP="00000000" w:rsidRDefault="00000000" w:rsidRPr="00000000" w14:paraId="0000001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lineRule="auto"/>
        <w:rPr>
          <w:rFonts w:ascii="Arial" w:cs="Arial" w:eastAsia="Arial" w:hAnsi="Arial"/>
          <w:color w:val="0d0d0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As BrightPath Tech Solutions continues to grow, we remain dedicated to pushing the boundaries of technology. Our commitment to innovation, quality, and making a positive impact in the world is stronger than ever. We look forward to expanding our global footprint, entering new markets, and developing solutions that meet the challenges of tomorrow.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0" w:before="240" w:lineRule="auto"/>
        <w:rPr>
          <w:rFonts w:ascii="Arial" w:cs="Arial" w:eastAsia="Arial" w:hAnsi="Arial"/>
          <w:b w:val="1"/>
          <w:color w:val="0d0d0d"/>
          <w:sz w:val="24"/>
          <w:szCs w:val="24"/>
          <w:u w:val="none"/>
        </w:rPr>
      </w:pPr>
      <w:bookmarkStart w:colFirst="0" w:colLast="0" w:name="_euy2gr79qszb" w:id="9"/>
      <w:bookmarkEnd w:id="9"/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u w:val="none"/>
          <w:rtl w:val="0"/>
        </w:rPr>
        <w:t xml:space="preserve">Conclusion</w:t>
      </w:r>
    </w:p>
    <w:p w:rsidR="00000000" w:rsidDel="00000000" w:rsidP="00000000" w:rsidRDefault="00000000" w:rsidRPr="00000000" w14:paraId="0000001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From a small startup to a leading technology company, BrightPath Tech Solutions has navigated through highs and lows to carve out a significant place in the tech industry. Our history is a testament to the resilience, creativity, and vision of our team. We remain excited about the future and committed to our mission of driving technological progress and innovation.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