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351c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Georgia" w:cs="Georgia" w:eastAsia="Georgia" w:hAnsi="Georgia"/>
          <w:color w:val="351c75"/>
          <w:sz w:val="60"/>
          <w:szCs w:val="60"/>
          <w:rtl w:val="0"/>
        </w:rPr>
        <w:t xml:space="preserve">Certificate of Service for Teachers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This Certificate is Proudly Presented to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[Teacher's Full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 Recognition of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[Number of Years] Years of Dedicated Service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[School Name]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[Teacher's Full Name] has demonstrated an unwavering commitment to fostering the academic and personal growth of students, contributing significantly to our educational community. This certificate recognizes their invaluable contributions and steadfast dedication.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[Date of Issue]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Principal's Signature: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 Space]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School Seal: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[Space for School Seal]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